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54"/>
        <w:gridCol w:w="960"/>
        <w:gridCol w:w="880"/>
        <w:gridCol w:w="245"/>
        <w:gridCol w:w="948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旅游资源普查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  <w:bookmarkStart w:id="0" w:name="_GoBack"/>
            <w:bookmarkEnd w:id="0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  <w:lang w:eastAsia="zh-CN"/>
              </w:rPr>
              <w:t>：查工作</w:t>
            </w:r>
          </w:p>
        </w:tc>
        <w:tc>
          <w:tcPr>
            <w:tcW w:w="34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  <w:lang w:eastAsia="zh-CN"/>
              </w:rPr>
              <w:t>按照国家文旅部和北京市文旅局要求开展区旅游资源普查工作，并录入平台</w:t>
            </w:r>
          </w:p>
        </w:tc>
        <w:tc>
          <w:tcPr>
            <w:tcW w:w="34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全部工作目标均按时完成，验收合格。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资源点普查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普查335个资源点位的普查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通过验收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验收合格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10月31日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三方比选，价格合理，能力符合工作要求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完成目标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为后续文旅产品开发奠定了基础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完成目标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通过对文旅资源的梳理及宣传，为社会大众的文旅体验提供更丰富供给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完成目标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为文旅资源的保护利用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及西城区旅游产业发展提供建议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提供了意见建议。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完成目标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为区域文旅规划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的制定提供了数据支撑。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完成目标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国家文旅部、北京市文旅局进一步摸清文旅资源家底，为制定保护管理、开发利用政策提供了基础资料。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完成目标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9B0538E"/>
    <w:rsid w:val="21EA37D3"/>
    <w:rsid w:val="4CAA0489"/>
    <w:rsid w:val="5A997C65"/>
    <w:rsid w:val="DFD9F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102</TotalTime>
  <ScaleCrop>false</ScaleCrop>
  <LinksUpToDate>false</LinksUpToDate>
  <CharactersWithSpaces>1175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2022-02-08T15:11:00Z</dcterms:created>
  <dc:creator>王雅婧</dc:creator>
  <cp:lastModifiedBy>姚远</cp:lastModifiedBy>
  <dcterms:modified xsi:type="dcterms:W3CDTF">2025-08-27T02:41:31Z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